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7F0C" w:rsidRDefault="00B97F0C">
      <w:pPr>
        <w:jc w:val="center"/>
      </w:pPr>
    </w:p>
    <w:tbl>
      <w:tblPr>
        <w:tblW w:w="0" w:type="auto"/>
        <w:tblInd w:w="108" w:type="dxa"/>
        <w:tblLayout w:type="fixed"/>
        <w:tblLook w:val="0000" w:firstRow="0" w:lastRow="0" w:firstColumn="0" w:lastColumn="0" w:noHBand="0" w:noVBand="0"/>
      </w:tblPr>
      <w:tblGrid>
        <w:gridCol w:w="9560"/>
      </w:tblGrid>
      <w:tr w:rsidR="00B97F0C">
        <w:trPr>
          <w:trHeight w:val="1611"/>
        </w:trPr>
        <w:tc>
          <w:tcPr>
            <w:tcW w:w="9560" w:type="dxa"/>
            <w:tcBorders>
              <w:top w:val="single" w:sz="8" w:space="0" w:color="000000"/>
              <w:bottom w:val="single" w:sz="8" w:space="0" w:color="000000"/>
            </w:tcBorders>
            <w:shd w:val="clear" w:color="auto" w:fill="DDDDDD"/>
          </w:tcPr>
          <w:p w:rsidR="00B97F0C" w:rsidRDefault="00B97F0C">
            <w:pPr>
              <w:pStyle w:val="Intestazione"/>
              <w:jc w:val="center"/>
              <w:rPr>
                <w:rFonts w:ascii="Georgia" w:hAnsi="Georgia" w:cs="Georgia"/>
                <w:b/>
                <w:smallCaps/>
                <w:sz w:val="28"/>
                <w:szCs w:val="28"/>
              </w:rPr>
            </w:pPr>
            <w:r>
              <w:rPr>
                <w:rFonts w:ascii="Georgia" w:hAnsi="Georgia" w:cs="Georgia"/>
                <w:b/>
                <w:smallCaps/>
                <w:sz w:val="28"/>
                <w:szCs w:val="28"/>
              </w:rPr>
              <w:t>Allegato al Documento del 15 Maggio</w:t>
            </w:r>
          </w:p>
          <w:p w:rsidR="00B97F0C" w:rsidRDefault="00B97F0C">
            <w:pPr>
              <w:pStyle w:val="Intestazione"/>
              <w:jc w:val="center"/>
              <w:rPr>
                <w:rFonts w:ascii="Georgia" w:hAnsi="Georgia" w:cs="Georgia"/>
                <w:smallCaps/>
                <w:sz w:val="27"/>
                <w:szCs w:val="27"/>
              </w:rPr>
            </w:pPr>
            <w:r>
              <w:rPr>
                <w:rFonts w:ascii="Georgia" w:hAnsi="Georgia" w:cs="Georgia"/>
                <w:b/>
                <w:smallCaps/>
                <w:sz w:val="28"/>
                <w:szCs w:val="28"/>
              </w:rPr>
              <w:t xml:space="preserve">Relazione di presentazione del candidato con </w:t>
            </w:r>
            <w:proofErr w:type="spellStart"/>
            <w:r>
              <w:rPr>
                <w:rFonts w:ascii="Georgia" w:hAnsi="Georgia" w:cs="Georgia"/>
                <w:b/>
                <w:smallCaps/>
                <w:sz w:val="28"/>
                <w:szCs w:val="28"/>
              </w:rPr>
              <w:t>dsa</w:t>
            </w:r>
            <w:proofErr w:type="spellEnd"/>
          </w:p>
          <w:p w:rsidR="00B97F0C" w:rsidRDefault="00B97F0C">
            <w:pPr>
              <w:pStyle w:val="Intestazione"/>
              <w:jc w:val="center"/>
              <w:rPr>
                <w:rFonts w:ascii="Georgia" w:hAnsi="Georgia" w:cs="Georgia"/>
                <w:b/>
                <w:smallCaps/>
                <w:sz w:val="27"/>
                <w:szCs w:val="27"/>
              </w:rPr>
            </w:pPr>
            <w:r>
              <w:rPr>
                <w:rFonts w:ascii="Georgia" w:hAnsi="Georgia" w:cs="Georgia"/>
                <w:smallCaps/>
                <w:sz w:val="27"/>
                <w:szCs w:val="27"/>
              </w:rPr>
              <w:t xml:space="preserve">Anno Scolastico </w:t>
            </w:r>
            <w:r w:rsidR="009C7EDD">
              <w:rPr>
                <w:rFonts w:ascii="Georgia" w:hAnsi="Georgia" w:cs="Georgia"/>
                <w:smallCaps/>
                <w:sz w:val="27"/>
                <w:szCs w:val="27"/>
              </w:rPr>
              <w:t>………</w:t>
            </w:r>
            <w:bookmarkStart w:id="0" w:name="_GoBack"/>
            <w:bookmarkEnd w:id="0"/>
          </w:p>
          <w:p w:rsidR="00B97F0C" w:rsidRDefault="00B97F0C">
            <w:pPr>
              <w:pStyle w:val="Intestazione"/>
              <w:jc w:val="center"/>
              <w:rPr>
                <w:rFonts w:ascii="Georgia" w:hAnsi="Georgia" w:cs="Georgia"/>
                <w:b/>
                <w:smallCaps/>
                <w:sz w:val="27"/>
                <w:szCs w:val="27"/>
              </w:rPr>
            </w:pPr>
          </w:p>
          <w:p w:rsidR="00B97F0C" w:rsidRDefault="00B97F0C">
            <w:pPr>
              <w:pStyle w:val="Intestazione"/>
              <w:jc w:val="center"/>
              <w:rPr>
                <w:rFonts w:ascii="Georgia" w:hAnsi="Georgia" w:cs="Georgia"/>
                <w:sz w:val="23"/>
                <w:szCs w:val="23"/>
              </w:rPr>
            </w:pPr>
            <w:proofErr w:type="gramStart"/>
            <w:r>
              <w:rPr>
                <w:rFonts w:ascii="Georgia" w:hAnsi="Georgia" w:cs="Georgia"/>
                <w:smallCaps/>
              </w:rPr>
              <w:t>Classe:  V</w:t>
            </w:r>
            <w:proofErr w:type="gramEnd"/>
            <w:r>
              <w:rPr>
                <w:rFonts w:ascii="Georgia" w:hAnsi="Georgia" w:cs="Georgia"/>
                <w:smallCaps/>
              </w:rPr>
              <w:t xml:space="preserve"> ___</w:t>
            </w:r>
          </w:p>
        </w:tc>
      </w:tr>
    </w:tbl>
    <w:p w:rsidR="00B97F0C" w:rsidRDefault="00B97F0C">
      <w:pPr>
        <w:jc w:val="both"/>
        <w:rPr>
          <w:rFonts w:ascii="Georgia" w:hAnsi="Georgia" w:cs="Georgia"/>
          <w:sz w:val="23"/>
          <w:szCs w:val="23"/>
        </w:rPr>
      </w:pPr>
    </w:p>
    <w:p w:rsidR="00B13470" w:rsidRDefault="00B13470">
      <w:pPr>
        <w:jc w:val="both"/>
        <w:rPr>
          <w:rFonts w:ascii="Georgia" w:hAnsi="Georgia" w:cs="Georgia"/>
          <w:sz w:val="23"/>
          <w:szCs w:val="23"/>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jc w:val="center"/>
              <w:rPr>
                <w:rFonts w:ascii="Georgia" w:hAnsi="Georgia" w:cs="Georgia"/>
                <w:sz w:val="23"/>
                <w:szCs w:val="23"/>
              </w:rPr>
            </w:pPr>
            <w:r w:rsidRPr="00B13470">
              <w:rPr>
                <w:rFonts w:ascii="Georgia" w:hAnsi="Georgia" w:cs="Georgia"/>
                <w:b/>
                <w:smallCaps/>
                <w:color w:val="000000"/>
                <w:sz w:val="28"/>
                <w:szCs w:val="28"/>
              </w:rPr>
              <w:t>Indice dei contenuti:</w:t>
            </w:r>
          </w:p>
        </w:tc>
      </w:tr>
    </w:tbl>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1. DATI RELATIVI ALLO STUDENTE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2. TIPOLOGIA DEL DISTURBO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3. INDICAZIONI SULLA SCOLARITA’ PREGRESSA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4. OSSERVAZIONE DELLE ABILITA’ STRUMENTALI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5. CARATTERISTICHE DEL PROCESSO DI APPRENDIMENTO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6. STRATEGIE METODOLOGICHE E DIDATTICHE UTILIZZATE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7. MISURE DISPENSATIVE ED INTERVENTI DI PERSONALIZZAZIONE </w:t>
      </w:r>
    </w:p>
    <w:p w:rsidR="00B13470" w:rsidRPr="00B13470" w:rsidRDefault="00B13470" w:rsidP="00B13470">
      <w:pPr>
        <w:suppressAutoHyphens w:val="0"/>
        <w:spacing w:before="100" w:beforeAutospacing="1" w:after="23"/>
        <w:ind w:left="284" w:hanging="284"/>
        <w:rPr>
          <w:color w:val="000000"/>
          <w:lang w:eastAsia="it-IT"/>
        </w:rPr>
      </w:pPr>
      <w:r w:rsidRPr="00B13470">
        <w:rPr>
          <w:color w:val="000000"/>
          <w:lang w:eastAsia="it-IT"/>
        </w:rPr>
        <w:t xml:space="preserve">8. STRUMENTI COMPENSATIVI </w:t>
      </w:r>
    </w:p>
    <w:p w:rsidR="00B13470" w:rsidRPr="00B13470" w:rsidRDefault="00B13470" w:rsidP="00B13470">
      <w:pPr>
        <w:suppressAutoHyphens w:val="0"/>
        <w:spacing w:before="100" w:beforeAutospacing="1"/>
        <w:ind w:left="284" w:hanging="284"/>
        <w:rPr>
          <w:color w:val="000000"/>
          <w:lang w:eastAsia="it-IT"/>
        </w:rPr>
      </w:pPr>
      <w:r w:rsidRPr="00B13470">
        <w:rPr>
          <w:color w:val="000000"/>
          <w:lang w:eastAsia="it-IT"/>
        </w:rPr>
        <w:t xml:space="preserve">9. CRITERI E MODALITA’ DI VERIFICA E VALUTAZIONE </w:t>
      </w:r>
    </w:p>
    <w:p w:rsidR="00B13470" w:rsidRPr="00B13470" w:rsidRDefault="00B13470" w:rsidP="00B13470">
      <w:pPr>
        <w:suppressAutoHyphens w:val="0"/>
        <w:spacing w:before="100" w:beforeAutospacing="1"/>
        <w:ind w:left="284" w:hanging="284"/>
        <w:rPr>
          <w:color w:val="000000"/>
          <w:lang w:eastAsia="it-IT"/>
        </w:rPr>
      </w:pPr>
      <w:r w:rsidRPr="00B13470">
        <w:rPr>
          <w:color w:val="000000"/>
          <w:lang w:eastAsia="it-IT"/>
        </w:rPr>
        <w:t xml:space="preserve">10.INDICAZIONI PER LO SVOLGIMENTO DELLE PROVE SCRITTE ED ORALI PER L’ESAME DI STATO A CONCLUSIONE DEL SECONDO CICLO DI ISTRUZIONE </w:t>
      </w:r>
    </w:p>
    <w:p w:rsidR="00B13470" w:rsidRPr="00B13470" w:rsidRDefault="00B13470" w:rsidP="00B13470">
      <w:pPr>
        <w:suppressAutoHyphens w:val="0"/>
        <w:spacing w:before="100" w:beforeAutospacing="1"/>
        <w:ind w:left="284" w:hanging="284"/>
        <w:rPr>
          <w:color w:val="000000"/>
          <w:lang w:eastAsia="it-IT"/>
        </w:rPr>
      </w:pPr>
      <w:r w:rsidRPr="00B13470">
        <w:rPr>
          <w:color w:val="000000"/>
          <w:lang w:eastAsia="it-IT"/>
        </w:rPr>
        <w:t xml:space="preserve">11.RIFERIMENTI NORMATIVI </w:t>
      </w:r>
    </w:p>
    <w:p w:rsidR="00B13470" w:rsidRPr="00B13470" w:rsidRDefault="00B13470" w:rsidP="00B13470">
      <w:pPr>
        <w:suppressAutoHyphens w:val="0"/>
        <w:spacing w:before="100" w:beforeAutospacing="1"/>
        <w:rPr>
          <w:color w:val="000000"/>
          <w:lang w:eastAsia="it-IT"/>
        </w:rPr>
      </w:pPr>
    </w:p>
    <w:p w:rsidR="00B97F0C" w:rsidRDefault="00B97F0C">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p w:rsidR="00B13470" w:rsidRDefault="00B13470">
      <w:pPr>
        <w:jc w:val="both"/>
        <w:rPr>
          <w:rFonts w:ascii="Georgia" w:hAnsi="Georgia" w:cs="Georgia"/>
          <w:sz w:val="23"/>
          <w:szCs w:val="23"/>
        </w:rPr>
      </w:pPr>
    </w:p>
    <w:tbl>
      <w:tblPr>
        <w:tblW w:w="0" w:type="auto"/>
        <w:tblLayout w:type="fixed"/>
        <w:tblLook w:val="0000" w:firstRow="0" w:lastRow="0" w:firstColumn="0" w:lastColumn="0" w:noHBand="0" w:noVBand="0"/>
      </w:tblPr>
      <w:tblGrid>
        <w:gridCol w:w="9778"/>
      </w:tblGrid>
      <w:tr w:rsidR="00B97F0C">
        <w:tc>
          <w:tcPr>
            <w:tcW w:w="9778" w:type="dxa"/>
            <w:tcBorders>
              <w:bottom w:val="single" w:sz="24" w:space="0" w:color="000000"/>
            </w:tcBorders>
            <w:shd w:val="clear" w:color="auto" w:fill="D9D9D9"/>
          </w:tcPr>
          <w:p w:rsidR="00B97F0C" w:rsidRDefault="00B97F0C">
            <w:pPr>
              <w:jc w:val="center"/>
              <w:rPr>
                <w:rFonts w:ascii="Georgia" w:hAnsi="Georgia" w:cs="Georgia"/>
                <w:sz w:val="23"/>
                <w:szCs w:val="23"/>
              </w:rPr>
            </w:pPr>
            <w:r>
              <w:rPr>
                <w:rFonts w:ascii="Georgia" w:hAnsi="Georgia" w:cs="Georgia"/>
                <w:b/>
                <w:smallCaps/>
                <w:color w:val="000000"/>
                <w:sz w:val="28"/>
                <w:szCs w:val="28"/>
              </w:rPr>
              <w:t>Informazioni generali sull’alunno</w:t>
            </w:r>
          </w:p>
        </w:tc>
      </w:tr>
    </w:tbl>
    <w:p w:rsidR="00B97F0C" w:rsidRDefault="00B97F0C">
      <w:pPr>
        <w:jc w:val="both"/>
        <w:rPr>
          <w:rFonts w:ascii="Georgia" w:hAnsi="Georgia" w:cs="Georgia"/>
          <w:sz w:val="23"/>
          <w:szCs w:val="23"/>
        </w:rPr>
      </w:pPr>
    </w:p>
    <w:p w:rsidR="00B97F0C" w:rsidRDefault="00B97F0C">
      <w:pPr>
        <w:rPr>
          <w:sz w:val="28"/>
        </w:rPr>
      </w:pPr>
    </w:p>
    <w:p w:rsidR="00B97F0C" w:rsidRDefault="00B97F0C">
      <w:pPr>
        <w:rPr>
          <w:sz w:val="28"/>
        </w:rPr>
      </w:pPr>
      <w:r>
        <w:rPr>
          <w:b/>
          <w:sz w:val="28"/>
        </w:rPr>
        <w:t>Cognome</w:t>
      </w:r>
      <w:r>
        <w:rPr>
          <w:sz w:val="28"/>
        </w:rPr>
        <w:t>: ___________________________________________________________</w:t>
      </w:r>
    </w:p>
    <w:p w:rsidR="00B97F0C" w:rsidRDefault="00B97F0C">
      <w:pPr>
        <w:rPr>
          <w:sz w:val="28"/>
        </w:rPr>
      </w:pPr>
    </w:p>
    <w:p w:rsidR="00B97F0C" w:rsidRDefault="00B97F0C">
      <w:pPr>
        <w:rPr>
          <w:sz w:val="28"/>
        </w:rPr>
      </w:pPr>
      <w:r>
        <w:rPr>
          <w:b/>
          <w:sz w:val="28"/>
        </w:rPr>
        <w:t>Nome</w:t>
      </w:r>
      <w:r>
        <w:rPr>
          <w:sz w:val="28"/>
        </w:rPr>
        <w:t>: ______________________________________________________________</w:t>
      </w:r>
    </w:p>
    <w:p w:rsidR="00B97F0C" w:rsidRDefault="00B97F0C">
      <w:pPr>
        <w:rPr>
          <w:sz w:val="28"/>
        </w:rPr>
      </w:pPr>
    </w:p>
    <w:p w:rsidR="00B97F0C" w:rsidRDefault="00B97F0C">
      <w:pPr>
        <w:rPr>
          <w:sz w:val="28"/>
        </w:rPr>
      </w:pPr>
      <w:r>
        <w:rPr>
          <w:b/>
          <w:sz w:val="28"/>
        </w:rPr>
        <w:t>Luogo di Nascita</w:t>
      </w:r>
      <w:r>
        <w:rPr>
          <w:sz w:val="28"/>
        </w:rPr>
        <w:t xml:space="preserve">: __________________________ </w:t>
      </w:r>
      <w:r>
        <w:rPr>
          <w:b/>
          <w:sz w:val="28"/>
        </w:rPr>
        <w:t>Data di nascita</w:t>
      </w:r>
      <w:r>
        <w:rPr>
          <w:sz w:val="28"/>
        </w:rPr>
        <w:t>: ___/___/_____</w:t>
      </w:r>
    </w:p>
    <w:p w:rsidR="00B97F0C" w:rsidRDefault="00B97F0C">
      <w:pPr>
        <w:rPr>
          <w:sz w:val="28"/>
        </w:rPr>
      </w:pPr>
    </w:p>
    <w:p w:rsidR="00B97F0C" w:rsidRDefault="00B97F0C">
      <w:pPr>
        <w:rPr>
          <w:sz w:val="28"/>
        </w:rPr>
      </w:pPr>
      <w:r>
        <w:rPr>
          <w:b/>
          <w:sz w:val="28"/>
        </w:rPr>
        <w:t>Istituto</w:t>
      </w:r>
      <w:r>
        <w:rPr>
          <w:sz w:val="28"/>
        </w:rPr>
        <w:t>: _____________________________________________________________</w:t>
      </w:r>
    </w:p>
    <w:p w:rsidR="00B97F0C" w:rsidRDefault="00B97F0C">
      <w:pPr>
        <w:rPr>
          <w:sz w:val="28"/>
        </w:rPr>
      </w:pPr>
    </w:p>
    <w:p w:rsidR="00B97F0C" w:rsidRDefault="00B97F0C">
      <w:pPr>
        <w:rPr>
          <w:sz w:val="28"/>
        </w:rPr>
      </w:pPr>
      <w:r>
        <w:rPr>
          <w:b/>
          <w:sz w:val="28"/>
        </w:rPr>
        <w:t>Data ultima diagnosi</w:t>
      </w:r>
      <w:r>
        <w:rPr>
          <w:sz w:val="28"/>
        </w:rPr>
        <w:t>: ___/___/_____</w:t>
      </w:r>
    </w:p>
    <w:p w:rsidR="00B97F0C" w:rsidRDefault="00B97F0C">
      <w:pPr>
        <w:rPr>
          <w:sz w:val="28"/>
        </w:rPr>
      </w:pPr>
    </w:p>
    <w:p w:rsidR="00B97F0C" w:rsidRDefault="00B97F0C">
      <w:pPr>
        <w:rPr>
          <w:sz w:val="28"/>
        </w:rPr>
      </w:pPr>
      <w:r>
        <w:rPr>
          <w:b/>
          <w:sz w:val="28"/>
        </w:rPr>
        <w:t>Rilasciata da</w:t>
      </w:r>
      <w:r>
        <w:rPr>
          <w:sz w:val="28"/>
        </w:rPr>
        <w:t>: ________________________________________________________</w:t>
      </w:r>
    </w:p>
    <w:p w:rsid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TIPOLOGIA DEL DISTURBO (dalla diagnosi o dalla segnalazione specialistica)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Dislessia di grado □ lieve □ medio □ severo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Disgrafia di grado □ lieve □ medio □ severo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Disortografia di grado □ lieve □ medio □ severo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w:t>
      </w:r>
      <w:proofErr w:type="spellStart"/>
      <w:r w:rsidRPr="00B13470">
        <w:rPr>
          <w:color w:val="000000"/>
          <w:lang w:eastAsia="it-IT"/>
        </w:rPr>
        <w:t>Discalculia</w:t>
      </w:r>
      <w:proofErr w:type="spellEnd"/>
      <w:r w:rsidRPr="00B13470">
        <w:rPr>
          <w:color w:val="000000"/>
          <w:lang w:eastAsia="it-IT"/>
        </w:rPr>
        <w:t xml:space="preserve"> di grado □ lieve □ medio □ severo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Stile di apprendimento prevalente (se l’indicazione è presente)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Uditivo □ Visivo □ attraverso la letto-scrittura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Diagnosi e relativi Codici ICD10 riportati (dalla diagnosi o dalla segnalazione specialistica): </w:t>
      </w:r>
    </w:p>
    <w:p w:rsidR="00B13470" w:rsidRPr="00B13470" w:rsidRDefault="00B13470" w:rsidP="00B13470">
      <w:pPr>
        <w:suppressAutoHyphens w:val="0"/>
        <w:spacing w:before="100" w:beforeAutospacing="1"/>
        <w:rPr>
          <w:color w:val="000000"/>
          <w:lang w:eastAsia="it-IT"/>
        </w:rPr>
      </w:pPr>
      <w:r w:rsidRPr="00B13470">
        <w:rPr>
          <w:color w:val="000000"/>
          <w:lang w:eastAsia="it-IT"/>
        </w:rPr>
        <w:t>……………………………………………………………………………………………………………………………………………………………………………………………………………………</w:t>
      </w:r>
      <w:r w:rsidRPr="00B13470">
        <w:rPr>
          <w:color w:val="000000"/>
          <w:lang w:eastAsia="it-IT"/>
        </w:rPr>
        <w:lastRenderedPageBreak/>
        <w:t xml:space="preserve">…………………………………………………………………………………………………………………………………………………………………………………………………………………………………………………………………………………………………………………………………………………………………………………………………………………………………………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 INDICAZIONI SULLA SCOLARITA’ PREGRESSA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Frequenza regolare in ogni ordine di scuola; nessuna ripetenza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Ripetenza nella classe: …………………………………………….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b/>
          <w:bCs/>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97F0C">
            <w:pPr>
              <w:jc w:val="center"/>
              <w:rPr>
                <w:rFonts w:ascii="Georgia" w:hAnsi="Georgia" w:cs="Georgia"/>
                <w:sz w:val="23"/>
                <w:szCs w:val="23"/>
              </w:rPr>
            </w:pPr>
            <w:r w:rsidRPr="00B13470">
              <w:rPr>
                <w:b/>
                <w:bCs/>
                <w:color w:val="000000"/>
                <w:lang w:eastAsia="it-IT"/>
              </w:rPr>
              <w:t xml:space="preserve"> OSSERVAZIONE DELLE ABILITA’ STRUMENTALI</w:t>
            </w:r>
          </w:p>
        </w:tc>
      </w:tr>
    </w:tbl>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Lettura: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stentata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lenta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con sostituzioni (legge una parola per un’altra)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con omissioni/aggiunte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con scambio di grafemi (b-p, b-d, f-v, r-l, q-p, a-e)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Scrittura: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lenta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normale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veloce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solo in stampato maiuscolo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Difficoltà ortografiche: </w:t>
      </w:r>
    </w:p>
    <w:p w:rsidR="00B13470" w:rsidRPr="00B13470" w:rsidRDefault="00B13470" w:rsidP="00B13470">
      <w:pPr>
        <w:suppressAutoHyphens w:val="0"/>
        <w:spacing w:before="100" w:beforeAutospacing="1"/>
        <w:rPr>
          <w:color w:val="000000"/>
          <w:lang w:eastAsia="it-IT"/>
        </w:rPr>
      </w:pPr>
      <w:r w:rsidRPr="00B13470">
        <w:rPr>
          <w:color w:val="000000"/>
          <w:lang w:eastAsia="it-IT"/>
        </w:rPr>
        <w:lastRenderedPageBreak/>
        <w:t xml:space="preserve">□ errori fonologici (omissioni, sostituzioni, omissioni/aggiunte, inversioni, scambio grafemi b-p, b-d, f-v, r-l, q-p, a-e)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errori non fonologici (fusioni illegali, raddoppiamenti, accenti, scambio di grafema omofono, non omografo)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errori fonetici (scambio di suoni, inversioni, migrazioni, omissioni, inserzioni…)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a comporre testi (personali, descrittivi, narrativi, </w:t>
      </w:r>
      <w:proofErr w:type="gramStart"/>
      <w:r w:rsidRPr="00B13470">
        <w:rPr>
          <w:color w:val="000000"/>
          <w:lang w:eastAsia="it-IT"/>
        </w:rPr>
        <w:t>argomentativi,…</w:t>
      </w:r>
      <w:proofErr w:type="gramEnd"/>
      <w:r w:rsidRPr="00B13470">
        <w:rPr>
          <w:color w:val="000000"/>
          <w:lang w:eastAsia="it-IT"/>
        </w:rPr>
        <w:t xml:space="preserv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 seguire la dettatura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nella copia (lavagna/testo o testo/testo…)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grammaticali e sintattiche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problemi di lentezza nello scrivere </w:t>
      </w:r>
    </w:p>
    <w:p w:rsid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problemi di realizzazione del tratto grafico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problemi di regolarità del tratto grafico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Calcolo: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 ragionamento logico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errori di </w:t>
      </w:r>
      <w:proofErr w:type="spellStart"/>
      <w:r w:rsidRPr="00B13470">
        <w:rPr>
          <w:color w:val="000000"/>
          <w:lang w:eastAsia="it-IT"/>
        </w:rPr>
        <w:t>processamento</w:t>
      </w:r>
      <w:proofErr w:type="spellEnd"/>
      <w:r w:rsidRPr="00B13470">
        <w:rPr>
          <w:color w:val="000000"/>
          <w:lang w:eastAsia="it-IT"/>
        </w:rPr>
        <w:t xml:space="preserve"> numerico (difficoltà nel leggere e scrivere i numeri, negli aspetti cardinali e ordinali e nella corrispondenza tra numero e quantità)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di uso degli algoritmi di base del calcolo (scritto e a mente)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scarsa conoscenza, con carente memorizzazione, delle tabelline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accentuata difficoltà nella comprensione del testo degli esercizi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mancanza di capacità di ricordare formule ed algoritmi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Proprietà linguistica: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di esposizione orale e di organizzazione del discorso (difficoltà nel riassumere dati ed argomenti) </w:t>
      </w:r>
    </w:p>
    <w:p w:rsidR="00B13470" w:rsidRPr="00B13470" w:rsidRDefault="00B13470" w:rsidP="00B13470">
      <w:pPr>
        <w:suppressAutoHyphens w:val="0"/>
        <w:spacing w:before="100" w:beforeAutospacing="1"/>
        <w:rPr>
          <w:color w:val="000000"/>
          <w:lang w:eastAsia="it-IT"/>
        </w:rPr>
      </w:pPr>
      <w:r w:rsidRPr="00B13470">
        <w:rPr>
          <w:color w:val="000000"/>
          <w:lang w:eastAsia="it-IT"/>
        </w:rPr>
        <w:lastRenderedPageBreak/>
        <w:t xml:space="preserve">□ confusione o incapacità nel ricordare nomi e date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lentezza ed errori nella lettura cui può conseguire difficoltà nella comprensione del testo;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nei processi di automatizzazione della letto-scrittura che rende difficile o impossibile eseguire contemporaneamente due procedimenti (ascoltare e scrivere, ascoltare e seguire sul testo);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nell’espressione della lingua scritta. Disortografia e disgrafia.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 recuperare rapidamente dalla memoria nozioni già acquisite e comprese, cui consegue difficoltà e lentezza nell’esposizione durante le interrogazioni.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difficoltà nella lingua straniera (comprensione, lettura e scrittura).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scarse capacità di concentrazione prolungata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facile </w:t>
      </w:r>
      <w:proofErr w:type="spellStart"/>
      <w:r w:rsidRPr="00B13470">
        <w:rPr>
          <w:color w:val="000000"/>
          <w:lang w:eastAsia="it-IT"/>
        </w:rPr>
        <w:t>stancabilità</w:t>
      </w:r>
      <w:proofErr w:type="spellEnd"/>
      <w:r w:rsidRPr="00B13470">
        <w:rPr>
          <w:color w:val="000000"/>
          <w:lang w:eastAsia="it-IT"/>
        </w:rPr>
        <w:t xml:space="preserve"> e lentezza nei tempi di recupero.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Difficoltà nel memorizzare: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tabelline,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formule,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sequenze e procedure,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forme grammaticali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categorizzazioni, nomi dei tempi verbali, nomi delle strutture grammaticali italiane e straniere.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Strategie utilizzate nello studio: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sottolinea, identifica parole-chiave, fa schemi e/o mappe autonomamente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utilizza formulari, schemi e/o mappe personalizzate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elabora il testo scritto al computer, utilizzando il correttore ortografico e/o la sintesi vocale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CARATTERISTICHE DEL PROCESSO DI APPRENDIMENTO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Nello svolgimento di un compito assegnato a scuola: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Grado di autonomia: □ insufficiente □ scarso □ buono □ ottimo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dell’insegnante per ulteriori spiegazioni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di un compagno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tende a copiare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utilizza strumenti compensativi </w:t>
      </w:r>
    </w:p>
    <w:p w:rsidR="00B13470" w:rsidRP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Nello svolgimento dei compiti per casa: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Grado di autonomia: □ insufficiente □ scarso □ buono □ ottimo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di un tutor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di un genitore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ricorre all’aiuto di un compagno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utilizza strumenti compensativi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Strumenti utilizzati: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strumenti informatici (pc, videoscrittura con correttore ortografico)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tecnologia di sintesi vocale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testi semplificati e/o ridotti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fotocopie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schemi e mappe </w:t>
      </w:r>
    </w:p>
    <w:p w:rsidR="00B13470" w:rsidRPr="00B13470" w:rsidRDefault="00B13470" w:rsidP="00B13470">
      <w:pPr>
        <w:suppressAutoHyphens w:val="0"/>
        <w:spacing w:before="100" w:beforeAutospacing="1"/>
        <w:rPr>
          <w:color w:val="000000"/>
          <w:lang w:eastAsia="it-IT"/>
        </w:rPr>
      </w:pPr>
      <w:r w:rsidRPr="00B13470">
        <w:rPr>
          <w:color w:val="000000"/>
          <w:lang w:eastAsia="it-IT"/>
        </w:rPr>
        <w:lastRenderedPageBreak/>
        <w:t xml:space="preserve">□ appunti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registrazioni digitali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materiali multimediali (video, simulazioni…)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testi con immagini strettamente attinenti al testo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calcolatrice CAS-Class Pad CASIO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altro: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L’alunno/a è stato/a costantemente seguito/a durante l’anno scolastico da docenti di supporto pomeridiano nelle seguenti discipline: Matematica, Fisica, Chimica, </w:t>
      </w:r>
      <w:proofErr w:type="gramStart"/>
      <w:r w:rsidRPr="00B13470">
        <w:rPr>
          <w:color w:val="000000"/>
          <w:lang w:eastAsia="it-IT"/>
        </w:rPr>
        <w:t>Inglese, ….</w:t>
      </w:r>
      <w:proofErr w:type="gramEnd"/>
      <w:r w:rsidRPr="00B13470">
        <w:rPr>
          <w:color w:val="000000"/>
          <w:lang w:eastAsia="it-IT"/>
        </w:rPr>
        <w:t xml:space="preserve">.a seconda delle necessità contingenti. </w:t>
      </w:r>
    </w:p>
    <w:p w:rsid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In un quadro di sostanziale adeguatezza comportamentale, si rilevano tuttavia alcuni momenti di ansia o di insicurezza, gestiti in un clima sostanzialmente positivo, sia per la disponibilità di alcuni compagni che per l’aiuto degli insegnanti. …………………..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STRATEGIE METODOLOGICHE E DIDATTICHE UTILIZZATE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Non sono state apportate modifiche agli obiettivi disciplinari, fermo restando che il parametro di riferimento è quello degli obiettivi minimi.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Per quanto riguarda inglese, pur proponendo all’alunna l’acquisizione di regole ortografiche e di strutture grammaticali, non si è ritenuto obiettivo essenziale la loro esposizione a livello teorico; l’abilità di produzione scritta, </w:t>
      </w:r>
      <w:proofErr w:type="spellStart"/>
      <w:r w:rsidRPr="00B13470">
        <w:rPr>
          <w:color w:val="000000"/>
          <w:lang w:eastAsia="it-IT"/>
        </w:rPr>
        <w:t>Writing</w:t>
      </w:r>
      <w:proofErr w:type="spellEnd"/>
      <w:r w:rsidRPr="00B13470">
        <w:rPr>
          <w:color w:val="000000"/>
          <w:lang w:eastAsia="it-IT"/>
        </w:rPr>
        <w:t xml:space="preserve">, dove possibile è stata sostituita dalla produzione orale, </w:t>
      </w:r>
      <w:proofErr w:type="spellStart"/>
      <w:r w:rsidRPr="00B13470">
        <w:rPr>
          <w:color w:val="000000"/>
          <w:lang w:eastAsia="it-IT"/>
        </w:rPr>
        <w:t>Speaking</w:t>
      </w:r>
      <w:proofErr w:type="spellEnd"/>
      <w:r w:rsidRPr="00B13470">
        <w:rPr>
          <w:color w:val="000000"/>
          <w:lang w:eastAsia="it-IT"/>
        </w:rPr>
        <w:t xml:space="preserve">. È stata favorita la modalità di verifica orale e la verifica scritta a domande chiuse di comprensione di testi già analizzati in classe, eventualmente con verifiche diverse ma equipollenti rispetto a quelle somministrate al resto della classe. Qualora l’alunno/a non fosse riuscito/a </w:t>
      </w:r>
      <w:proofErr w:type="spellStart"/>
      <w:r w:rsidRPr="00B13470">
        <w:rPr>
          <w:color w:val="000000"/>
          <w:lang w:eastAsia="it-IT"/>
        </w:rPr>
        <w:t>a</w:t>
      </w:r>
      <w:proofErr w:type="spellEnd"/>
      <w:r w:rsidRPr="00B13470">
        <w:rPr>
          <w:color w:val="000000"/>
          <w:lang w:eastAsia="it-IT"/>
        </w:rPr>
        <w:t xml:space="preserve"> realizzare la produzione in L2, sono state accettate risposte in L1, come peraltro previsto dalla normativa. Per quanto riguarda gli argomenti di letteratura in programma per l’Esame di Stato, sono stati richiesti i concetti globali dei periodi ed autori trattati, senza richiedere una analisi particolareggiata dei testi svolti in classe.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Nell’individuare le strategie metodologiche e didattiche il consiglio di classe ha tenuto conto di: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lastRenderedPageBreak/>
        <w:sym w:font="Symbol" w:char="F0B7"/>
      </w:r>
      <w:r w:rsidRPr="00B13470">
        <w:rPr>
          <w:color w:val="000000"/>
          <w:lang w:eastAsia="it-IT"/>
        </w:rPr>
        <w:t xml:space="preserve"> tempi di elaborazione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tempi di produzione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quantità dei compiti assegnati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comprensione consegne scritte e orali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uso e scelta di mediatori didattici che facilitano l’apprendimento (immagini, schemi, mappe mentali e concettuali, formulari)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Le metodologie utilizzate sono state le seguenti: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Incoraggiare l’apprendimento collaborativo favorendo le attività in piccoli gruppi.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Sostenere e promuovere un approccio strategico nello studio utilizzando mediatori didattici facilitanti l’apprendimento come immagini o mappe.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Insegnare l’uso di dispositivi extra-testuali per lo studio (titolo, paragrafi, immagini).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Sollecitare collegamenti fra le nuove informazioni e quelle già acquisite ogni volta che si inizia un nuovo argomento di studio.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Promuovere inferenze, integrazioni e collegamenti tra le conoscenze e le discipline.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Dividere gli obiettivi di un compito in “sotto obiettivi”.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Offrire anticipatamente schemi grafici relativi all’argomento di studio, per orientare l’alunno nella discriminazione delle informazioni essenziali.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Privilegiare l’apprendimento esperienziale e laboratoriale per favorire l’operatività e allo stesso tempo il dialogo, nonché la riflessione su quello che si fa.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Sviluppare processi di autovalutazione e autocontrollo delle strategie di apprendimento nell’alunna.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Evitare l’uso della scrittura a mano o in corsivo da parte dell’insegnante per fornire le consegne delle verifiche.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Privilegiare, nelle verifiche scritte e orali, concetti e terminologie utilizzate nelle spiegazioni.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lastRenderedPageBreak/>
        <w:sym w:font="Symbol" w:char="F0D8"/>
      </w:r>
      <w:r w:rsidRPr="00B13470">
        <w:rPr>
          <w:color w:val="000000"/>
          <w:lang w:eastAsia="it-IT"/>
        </w:rPr>
        <w:sym w:font="Symbol" w:char="F020"/>
      </w:r>
      <w:r w:rsidRPr="00B13470">
        <w:rPr>
          <w:color w:val="000000"/>
          <w:lang w:eastAsia="it-IT"/>
        </w:rPr>
        <w:t xml:space="preserve">Ridurre il numero degli esercizi delle verifiche o lasciare un tempo maggiore per la loro esecuzione.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Favorire risposte concise nelle verifiche scritte e nelle interrogazioni.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Stimolare e supportare l’allieva, nelle verifiche orali, aiutandola ad argomentare qualora si dimostrasse in difficoltà per la compromissione della memoria a breve termine e della sequenzialità e non per volontà propria, senza richiedere la regola a memoria. </w:t>
      </w:r>
    </w:p>
    <w:p w:rsidR="00B13470" w:rsidRPr="00B13470" w:rsidRDefault="00B13470" w:rsidP="00B13470">
      <w:pPr>
        <w:suppressAutoHyphens w:val="0"/>
        <w:spacing w:before="100" w:beforeAutospacing="1" w:after="1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Fornire copia delle verifiche, affinché l’allieva possa prendere atto dei suoi errori.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D8"/>
      </w:r>
      <w:r w:rsidRPr="00B13470">
        <w:rPr>
          <w:color w:val="000000"/>
          <w:lang w:eastAsia="it-IT"/>
        </w:rPr>
        <w:sym w:font="Symbol" w:char="F020"/>
      </w:r>
      <w:r w:rsidRPr="00B13470">
        <w:rPr>
          <w:color w:val="000000"/>
          <w:lang w:eastAsia="it-IT"/>
        </w:rPr>
        <w:t xml:space="preserve">Applicare una valutazione formativa dei processi di apprendimento.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b/>
          <w:bCs/>
          <w:color w:val="000000"/>
          <w:lang w:eastAsia="it-IT"/>
        </w:rPr>
      </w:pPr>
    </w:p>
    <w:p w:rsidR="00B13470" w:rsidRDefault="00B13470" w:rsidP="00B13470">
      <w:pPr>
        <w:suppressAutoHyphens w:val="0"/>
        <w:spacing w:before="100" w:beforeAutospacing="1"/>
        <w:rPr>
          <w:b/>
          <w:bCs/>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 MISURE DISPENSATIVE ED INTERVENTI DI PERSONALIZZAZIONE </w:t>
            </w:r>
          </w:p>
        </w:tc>
      </w:tr>
    </w:tbl>
    <w:p w:rsidR="00B13470" w:rsidRDefault="00B13470" w:rsidP="00B13470">
      <w:pPr>
        <w:suppressAutoHyphens w:val="0"/>
        <w:spacing w:before="100" w:beforeAutospacing="1"/>
        <w:rPr>
          <w:b/>
          <w:bCs/>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Nell’ambito delle discipline l’alunno/a è stata dispensata: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dalla lettura ad alta voce;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 prendere appunti;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dai tempi standard (terza prova: 30’ aggiuntivi);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 copiare dalla lavagna;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dalla dettatura di testi/o appunti;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 rispetto della tempistica standard per la consegna dei compiti a casa;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dalla effettuazione di più prove valutative scritte e/o orali nella medesima giornata;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dalle domande di difficile interpretazione.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dallo studio mnemonico di formule e tabelle.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dalla valutazione degli errori di trascrizione e calcolo.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STRUMENTI COMPENSATIVI </w:t>
            </w:r>
          </w:p>
        </w:tc>
      </w:tr>
    </w:tbl>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L’alunno/a ha usufruito dei seguenti strumenti compensativi: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libri digitali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tabelle, formulari personali, procedure </w:t>
      </w:r>
      <w:proofErr w:type="gramStart"/>
      <w:r w:rsidRPr="00B13470">
        <w:rPr>
          <w:color w:val="000000"/>
          <w:lang w:eastAsia="it-IT"/>
        </w:rPr>
        <w:t>specifiche ,</w:t>
      </w:r>
      <w:proofErr w:type="gramEnd"/>
      <w:r w:rsidRPr="00B13470">
        <w:rPr>
          <w:color w:val="000000"/>
          <w:lang w:eastAsia="it-IT"/>
        </w:rPr>
        <w:t xml:space="preserve"> sintesi, schemi e mappe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calcolatrice personale </w:t>
      </w:r>
      <w:proofErr w:type="spellStart"/>
      <w:r w:rsidRPr="00B13470">
        <w:rPr>
          <w:color w:val="000000"/>
          <w:lang w:eastAsia="it-IT"/>
        </w:rPr>
        <w:t>ClassPad</w:t>
      </w:r>
      <w:proofErr w:type="spellEnd"/>
      <w:r w:rsidRPr="00B13470">
        <w:rPr>
          <w:color w:val="000000"/>
          <w:lang w:eastAsia="it-IT"/>
        </w:rPr>
        <w:t xml:space="preserve"> 300 CASIO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computer con videoscrittura, correttore ortografico, stampante e scanner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risorse audio (registrazioni, audiolibri, libri parlati)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software didattici free </w:t>
      </w:r>
    </w:p>
    <w:p w:rsid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riservare maggiore considerazione per le corrispondenti prove orali, come misura compensativa, laddove la prova scritta non fosse soddisfacente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CRITERI E MODALITA’ DI VERIFICA E VALUTAZIONE </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verifiche orali programmate (argomenti e </w:t>
      </w:r>
      <w:proofErr w:type="gramStart"/>
      <w:r w:rsidRPr="00B13470">
        <w:rPr>
          <w:color w:val="000000"/>
          <w:lang w:eastAsia="it-IT"/>
        </w:rPr>
        <w:t>tempi )</w:t>
      </w:r>
      <w:proofErr w:type="gramEnd"/>
      <w:r w:rsidRPr="00B13470">
        <w:rPr>
          <w:color w:val="000000"/>
          <w:lang w:eastAsia="it-IT"/>
        </w:rPr>
        <w:t xml:space="preserve">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compensazione con prove orali di compiti scritti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uso di mediatori didattici durante le prove scritte e orali (mappe mentali, mappe cognitive e schemi elaborati dall’alunna </w:t>
      </w:r>
      <w:proofErr w:type="gramStart"/>
      <w:r w:rsidRPr="00B13470">
        <w:rPr>
          <w:color w:val="000000"/>
          <w:lang w:eastAsia="it-IT"/>
        </w:rPr>
        <w:t>stessa )</w:t>
      </w:r>
      <w:proofErr w:type="gramEnd"/>
      <w:r w:rsidRPr="00B13470">
        <w:rPr>
          <w:color w:val="000000"/>
          <w:lang w:eastAsia="it-IT"/>
        </w:rPr>
        <w:t xml:space="preserve">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valutazioni più attente alle conoscenze in funzione delle capacità individuali </w:t>
      </w:r>
    </w:p>
    <w:p w:rsidR="00B13470" w:rsidRPr="00B13470" w:rsidRDefault="00B13470" w:rsidP="00B13470">
      <w:pPr>
        <w:suppressAutoHyphens w:val="0"/>
        <w:spacing w:before="100" w:beforeAutospacing="1" w:after="23"/>
        <w:rPr>
          <w:color w:val="000000"/>
          <w:lang w:eastAsia="it-IT"/>
        </w:rPr>
      </w:pPr>
      <w:r w:rsidRPr="00B13470">
        <w:rPr>
          <w:color w:val="000000"/>
          <w:lang w:eastAsia="it-IT"/>
        </w:rPr>
        <w:t xml:space="preserve">- prove informatizzate </w:t>
      </w:r>
    </w:p>
    <w:p w:rsidR="00B13470" w:rsidRDefault="00B13470" w:rsidP="00B13470">
      <w:pPr>
        <w:suppressAutoHyphens w:val="0"/>
        <w:spacing w:before="100" w:beforeAutospacing="1"/>
        <w:rPr>
          <w:color w:val="000000"/>
          <w:lang w:eastAsia="it-IT"/>
        </w:rPr>
      </w:pPr>
      <w:r w:rsidRPr="00B13470">
        <w:rPr>
          <w:color w:val="000000"/>
          <w:lang w:eastAsia="it-IT"/>
        </w:rPr>
        <w:t xml:space="preserve">- valutazione dei progressi in itinere </w:t>
      </w:r>
    </w:p>
    <w:p w:rsidR="00B13470" w:rsidRPr="00B13470" w:rsidRDefault="00B13470" w:rsidP="00B13470">
      <w:pPr>
        <w:suppressAutoHyphens w:val="0"/>
        <w:spacing w:before="100" w:beforeAutospacing="1"/>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INDICAZIONI PER LO SVOLGIMENTO DELLE PROVE SCRITTE ED ORALI E LE SIMULAZIONI PER L’ESAME DI STATO a conclusione del 2° ciclo di istruzione</w:t>
            </w:r>
          </w:p>
        </w:tc>
      </w:tr>
    </w:tbl>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u w:val="single"/>
          <w:lang w:eastAsia="it-IT"/>
        </w:rPr>
        <w:t xml:space="preserve">a. Informazioni sugli strumenti compensativi utilizzati e misure dispensative accordate, con riferimento ai tipi di </w:t>
      </w:r>
      <w:r w:rsidRPr="00B13470">
        <w:rPr>
          <w:b/>
          <w:bCs/>
          <w:color w:val="000000"/>
          <w:u w:val="single"/>
          <w:lang w:eastAsia="it-IT"/>
        </w:rPr>
        <w:t>verifiche</w:t>
      </w:r>
      <w:r w:rsidRPr="00B13470">
        <w:rPr>
          <w:color w:val="000000"/>
          <w:u w:val="single"/>
          <w:lang w:eastAsia="it-IT"/>
        </w:rPr>
        <w:t xml:space="preserve">, ai tempi ed al sistema valutativo utilizzati </w:t>
      </w:r>
      <w:r w:rsidRPr="00B13470">
        <w:rPr>
          <w:b/>
          <w:bCs/>
          <w:color w:val="000000"/>
          <w:u w:val="single"/>
          <w:lang w:eastAsia="it-IT"/>
        </w:rPr>
        <w:t>in corso d’anno</w:t>
      </w:r>
      <w:r w:rsidRPr="00B13470">
        <w:rPr>
          <w:color w:val="000000"/>
          <w:lang w:eastAsia="it-IT"/>
        </w:rPr>
        <w:t xml:space="preserv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Le verifiche sono state sempre le stesse del resto della classe. In generale sono stati accordati tempi più lunghi oppure i contenuti sono stati ridotti.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Nelle verifiche scritte che hanno richiesto una produzione personale è stata esclusa dalla valutazione la correttezza ortografica.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In tutte le verifiche sia scritte che orali, ……. ha potuto utilizzare mappe mentali, schemi da lui/lei predisposti, calcolatrice CAS, formulari.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Per quanto riguarda le materie scientifiche, ed in particolare matematica, sono state esclusi dalla valutazione gli errori dovuti ad errata trascrizione di un numero.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Qualora sia stato necessario, sono stati forniti tutti i chiarimenti per la comprensione delle verifiche stesse; in particolare per inglese è stato fornito il testo bilingue o l’insegnante ha tradotto il testo sul momento.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color w:val="000000"/>
          <w:u w:val="single"/>
          <w:lang w:eastAsia="it-IT"/>
        </w:rPr>
        <w:t xml:space="preserve">b. Modalità, tempi e sistemi valutativi utilizzati durante le </w:t>
      </w:r>
      <w:r w:rsidRPr="00B13470">
        <w:rPr>
          <w:b/>
          <w:bCs/>
          <w:color w:val="000000"/>
          <w:u w:val="single"/>
          <w:lang w:eastAsia="it-IT"/>
        </w:rPr>
        <w:t xml:space="preserve">simulazioni di esame </w:t>
      </w:r>
      <w:r w:rsidRPr="00B13470">
        <w:rPr>
          <w:color w:val="000000"/>
          <w:u w:val="single"/>
          <w:lang w:eastAsia="it-IT"/>
        </w:rPr>
        <w:t>nel corso del presente anno scolastico</w:t>
      </w:r>
      <w:r w:rsidRPr="00B13470">
        <w:rPr>
          <w:color w:val="000000"/>
          <w:lang w:eastAsia="it-IT"/>
        </w:rPr>
        <w:t>:</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Prima prova: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lettura dei testi ministeriali, anche ripetuta più volte, se necessario;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non viene valutata la correttezza ortografica e sintattica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si tiene conto del contenuto e solo parzialmente della forma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utilizzo di schemi predisposti e mappe mentali, stese con la supervisione dell’insegnante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Seconda prova: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lettura dei testi ministeriali, anche ripetuta più volte su richiesta dell’alunna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chiarimenti sulla terminologia specifica per favorire la comprensione della prova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lastRenderedPageBreak/>
        <w:sym w:font="Symbol" w:char="F0B7"/>
      </w:r>
      <w:r w:rsidRPr="00B13470">
        <w:rPr>
          <w:color w:val="000000"/>
          <w:lang w:eastAsia="it-IT"/>
        </w:rPr>
        <w:t xml:space="preserve"> eventuale svolgimento di un numero inferiore di quesiti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utilizzo di calcolatrice CAS e formulari personali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Terza prova: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lettura del testo, anche ripetuta più volte su richiesta dell’alunno/a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tempi più lunghi (2 ore e mezza come nelle simulazioni effettuate durante l’anno scolastico)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stesse tipologie proposte nelle simulazioni effettuate nell’anno (tipologia A: trattazione sintetica di argomento con scaletta o tipologia B: quesiti a risposta singola o quesiti a risposta breve) </w:t>
      </w:r>
    </w:p>
    <w:p w:rsidR="00B13470" w:rsidRPr="00B13470" w:rsidRDefault="00B13470" w:rsidP="00B13470">
      <w:pPr>
        <w:suppressAutoHyphens w:val="0"/>
        <w:spacing w:before="100" w:beforeAutospacing="1" w:after="34"/>
        <w:rPr>
          <w:color w:val="000000"/>
          <w:lang w:eastAsia="it-IT"/>
        </w:rPr>
      </w:pPr>
      <w:r w:rsidRPr="00B13470">
        <w:rPr>
          <w:color w:val="000000"/>
          <w:lang w:eastAsia="it-IT"/>
        </w:rPr>
        <w:sym w:font="Symbol" w:char="F0B7"/>
      </w:r>
      <w:r w:rsidRPr="00B13470">
        <w:rPr>
          <w:color w:val="000000"/>
          <w:lang w:eastAsia="it-IT"/>
        </w:rPr>
        <w:t xml:space="preserve"> prova uguale al resto della classe, con eventuale variazione per inglese (svolgimento in lingua italiana)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utilizzo di schemi predisposti, mappe mentali, formulari personali, calcolatrice CAS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Colloquio: </w:t>
      </w:r>
    </w:p>
    <w:p w:rsidR="00B13470" w:rsidRPr="00B13470" w:rsidRDefault="00B13470" w:rsidP="00B13470">
      <w:pPr>
        <w:suppressAutoHyphens w:val="0"/>
        <w:spacing w:before="100" w:beforeAutospacing="1"/>
        <w:rPr>
          <w:color w:val="000000"/>
          <w:lang w:eastAsia="it-IT"/>
        </w:rPr>
      </w:pPr>
      <w:r w:rsidRPr="00B13470">
        <w:rPr>
          <w:color w:val="000000"/>
          <w:lang w:eastAsia="it-IT"/>
        </w:rPr>
        <w:sym w:font="Symbol" w:char="F0B7"/>
      </w:r>
      <w:r w:rsidRPr="00B13470">
        <w:rPr>
          <w:color w:val="000000"/>
          <w:lang w:eastAsia="it-IT"/>
        </w:rPr>
        <w:t xml:space="preserve"> utilizzo di schemi predisposti e mappe mentali e/o concettuali </w:t>
      </w: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p>
    <w:p w:rsidR="00B13470" w:rsidRPr="00B13470" w:rsidRDefault="00B13470" w:rsidP="00B13470">
      <w:pPr>
        <w:suppressAutoHyphens w:val="0"/>
        <w:spacing w:before="100" w:beforeAutospacing="1"/>
        <w:rPr>
          <w:color w:val="000000"/>
          <w:lang w:eastAsia="it-IT"/>
        </w:rPr>
      </w:pPr>
      <w:r w:rsidRPr="00B13470">
        <w:rPr>
          <w:b/>
          <w:bCs/>
          <w:color w:val="000000"/>
          <w:lang w:eastAsia="it-IT"/>
        </w:rPr>
        <w:t xml:space="preserve">Patto di corresponsabilità educativa previsto dal D.P.R. 21 novembre 2007, n. 235 </w:t>
      </w:r>
    </w:p>
    <w:tbl>
      <w:tblPr>
        <w:tblW w:w="7755" w:type="dxa"/>
        <w:tblCellSpacing w:w="0" w:type="dxa"/>
        <w:tblCellMar>
          <w:top w:w="120" w:type="dxa"/>
          <w:left w:w="120" w:type="dxa"/>
          <w:bottom w:w="120" w:type="dxa"/>
          <w:right w:w="120" w:type="dxa"/>
        </w:tblCellMar>
        <w:tblLook w:val="04A0" w:firstRow="1" w:lastRow="0" w:firstColumn="1" w:lastColumn="0" w:noHBand="0" w:noVBand="1"/>
      </w:tblPr>
      <w:tblGrid>
        <w:gridCol w:w="2414"/>
        <w:gridCol w:w="2415"/>
        <w:gridCol w:w="2926"/>
      </w:tblGrid>
      <w:tr w:rsidR="00B13470" w:rsidRPr="00B13470" w:rsidTr="00B13470">
        <w:trPr>
          <w:tblCellSpacing w:w="0" w:type="dxa"/>
        </w:trPr>
        <w:tc>
          <w:tcPr>
            <w:tcW w:w="2340" w:type="dxa"/>
            <w:tcBorders>
              <w:top w:val="nil"/>
              <w:left w:val="nil"/>
              <w:bottom w:val="nil"/>
              <w:right w:val="nil"/>
            </w:tcBorders>
            <w:tcMar>
              <w:top w:w="0" w:type="dxa"/>
              <w:left w:w="0" w:type="dxa"/>
              <w:bottom w:w="0" w:type="dxa"/>
              <w:right w:w="0" w:type="dxa"/>
            </w:tcMar>
            <w:hideMark/>
          </w:tcPr>
          <w:p w:rsidR="00B13470" w:rsidRPr="00B13470" w:rsidRDefault="00B13470" w:rsidP="00B13470">
            <w:pPr>
              <w:suppressAutoHyphens w:val="0"/>
              <w:spacing w:before="100" w:beforeAutospacing="1" w:after="119"/>
              <w:rPr>
                <w:color w:val="000000"/>
                <w:lang w:eastAsia="it-IT"/>
              </w:rPr>
            </w:pPr>
            <w:r w:rsidRPr="00B13470">
              <w:rPr>
                <w:b/>
                <w:bCs/>
                <w:color w:val="000000"/>
                <w:lang w:eastAsia="it-IT"/>
              </w:rPr>
              <w:t>Composizione del consiglio della classe……</w:t>
            </w:r>
            <w:proofErr w:type="gramStart"/>
            <w:r w:rsidRPr="00B13470">
              <w:rPr>
                <w:b/>
                <w:bCs/>
                <w:color w:val="000000"/>
                <w:lang w:eastAsia="it-IT"/>
              </w:rPr>
              <w:t>…….</w:t>
            </w:r>
            <w:proofErr w:type="gramEnd"/>
            <w:r w:rsidRPr="00B13470">
              <w:rPr>
                <w:b/>
                <w:bCs/>
                <w:color w:val="000000"/>
                <w:lang w:eastAsia="it-IT"/>
              </w:rPr>
              <w:t xml:space="preserve">: Nome e Cognome </w:t>
            </w:r>
          </w:p>
        </w:tc>
        <w:tc>
          <w:tcPr>
            <w:tcW w:w="2340" w:type="dxa"/>
            <w:tcBorders>
              <w:top w:val="nil"/>
              <w:left w:val="nil"/>
              <w:bottom w:val="nil"/>
              <w:right w:val="nil"/>
            </w:tcBorders>
            <w:tcMar>
              <w:top w:w="0" w:type="dxa"/>
              <w:left w:w="0" w:type="dxa"/>
              <w:bottom w:w="0" w:type="dxa"/>
              <w:right w:w="0" w:type="dxa"/>
            </w:tcMar>
            <w:hideMark/>
          </w:tcPr>
          <w:p w:rsidR="00B13470" w:rsidRPr="00B13470" w:rsidRDefault="00B13470" w:rsidP="00B13470">
            <w:pPr>
              <w:suppressAutoHyphens w:val="0"/>
              <w:spacing w:before="100" w:beforeAutospacing="1" w:after="119"/>
              <w:rPr>
                <w:color w:val="000000"/>
                <w:lang w:eastAsia="it-IT"/>
              </w:rPr>
            </w:pPr>
            <w:r w:rsidRPr="00B13470">
              <w:rPr>
                <w:b/>
                <w:bCs/>
                <w:color w:val="000000"/>
                <w:lang w:eastAsia="it-IT"/>
              </w:rPr>
              <w:t xml:space="preserve">Disciplina </w:t>
            </w:r>
          </w:p>
        </w:tc>
        <w:tc>
          <w:tcPr>
            <w:tcW w:w="2340" w:type="dxa"/>
            <w:tcBorders>
              <w:top w:val="nil"/>
              <w:left w:val="nil"/>
              <w:bottom w:val="nil"/>
              <w:right w:val="nil"/>
            </w:tcBorders>
            <w:tcMar>
              <w:top w:w="0" w:type="dxa"/>
              <w:left w:w="0" w:type="dxa"/>
              <w:bottom w:w="0" w:type="dxa"/>
              <w:right w:w="0" w:type="dxa"/>
            </w:tcMar>
            <w:hideMark/>
          </w:tcPr>
          <w:p w:rsidR="00B13470" w:rsidRPr="00B13470" w:rsidRDefault="00B13470" w:rsidP="00B13470">
            <w:pPr>
              <w:suppressAutoHyphens w:val="0"/>
              <w:spacing w:before="100" w:beforeAutospacing="1" w:after="119"/>
              <w:rPr>
                <w:color w:val="000000"/>
                <w:lang w:eastAsia="it-IT"/>
              </w:rPr>
            </w:pPr>
            <w:r w:rsidRPr="00B13470">
              <w:rPr>
                <w:b/>
                <w:bCs/>
                <w:color w:val="000000"/>
                <w:lang w:eastAsia="it-IT"/>
              </w:rPr>
              <w:t xml:space="preserve">Firma </w:t>
            </w:r>
          </w:p>
        </w:tc>
      </w:tr>
      <w:tr w:rsidR="00B13470" w:rsidRPr="00B13470" w:rsidTr="00B13470">
        <w:trPr>
          <w:tblCellSpacing w:w="0" w:type="dxa"/>
        </w:trPr>
        <w:tc>
          <w:tcPr>
            <w:tcW w:w="7515" w:type="dxa"/>
            <w:gridSpan w:val="3"/>
            <w:tcBorders>
              <w:top w:val="nil"/>
              <w:left w:val="nil"/>
              <w:bottom w:val="nil"/>
              <w:right w:val="nil"/>
            </w:tcBorders>
            <w:tcMar>
              <w:top w:w="0" w:type="dxa"/>
              <w:left w:w="0" w:type="dxa"/>
              <w:bottom w:w="0" w:type="dxa"/>
              <w:right w:w="0" w:type="dxa"/>
            </w:tcMar>
            <w:hideMark/>
          </w:tcPr>
          <w:p w:rsidR="00B13470" w:rsidRPr="00B13470" w:rsidRDefault="00B13470" w:rsidP="00B13470">
            <w:pPr>
              <w:suppressAutoHyphens w:val="0"/>
              <w:spacing w:before="100" w:beforeAutospacing="1" w:after="119"/>
              <w:rPr>
                <w:color w:val="000000"/>
                <w:lang w:eastAsia="it-IT"/>
              </w:rPr>
            </w:pPr>
            <w:r w:rsidRPr="00B13470">
              <w:rPr>
                <w:b/>
                <w:bCs/>
                <w:color w:val="000000"/>
                <w:lang w:eastAsia="it-IT"/>
              </w:rPr>
              <w:t xml:space="preserve">(coordinatore) </w:t>
            </w:r>
          </w:p>
        </w:tc>
      </w:tr>
    </w:tbl>
    <w:p w:rsidR="00B13470" w:rsidRDefault="00B13470" w:rsidP="00B13470">
      <w:pPr>
        <w:suppressAutoHyphens w:val="0"/>
        <w:spacing w:before="100" w:beforeAutospacing="1" w:after="240"/>
        <w:rPr>
          <w:color w:val="000000"/>
          <w:lang w:eastAsia="it-IT"/>
        </w:rPr>
      </w:pPr>
    </w:p>
    <w:p w:rsidR="00B13470" w:rsidRDefault="00B13470" w:rsidP="00B13470">
      <w:pPr>
        <w:suppressAutoHyphens w:val="0"/>
        <w:spacing w:before="100" w:beforeAutospacing="1" w:after="240"/>
        <w:rPr>
          <w:color w:val="000000"/>
          <w:lang w:eastAsia="it-IT"/>
        </w:rPr>
      </w:pPr>
    </w:p>
    <w:p w:rsidR="00B13470" w:rsidRDefault="00B13470" w:rsidP="00B13470">
      <w:pPr>
        <w:suppressAutoHyphens w:val="0"/>
        <w:spacing w:before="100" w:beforeAutospacing="1" w:after="240"/>
        <w:rPr>
          <w:color w:val="000000"/>
          <w:lang w:eastAsia="it-IT"/>
        </w:rPr>
      </w:pPr>
    </w:p>
    <w:p w:rsidR="00B13470" w:rsidRDefault="00B13470" w:rsidP="00B13470">
      <w:pPr>
        <w:suppressAutoHyphens w:val="0"/>
        <w:spacing w:before="100" w:beforeAutospacing="1" w:after="240"/>
        <w:rPr>
          <w:color w:val="000000"/>
          <w:lang w:eastAsia="it-IT"/>
        </w:rPr>
      </w:pPr>
    </w:p>
    <w:p w:rsidR="00B13470" w:rsidRPr="00B13470" w:rsidRDefault="00B13470" w:rsidP="00B13470">
      <w:pPr>
        <w:suppressAutoHyphens w:val="0"/>
        <w:spacing w:before="100" w:beforeAutospacing="1" w:after="240"/>
        <w:rPr>
          <w:color w:val="000000"/>
          <w:lang w:eastAsia="it-IT"/>
        </w:rPr>
      </w:pPr>
    </w:p>
    <w:tbl>
      <w:tblPr>
        <w:tblW w:w="0" w:type="auto"/>
        <w:tblLayout w:type="fixed"/>
        <w:tblLook w:val="0000" w:firstRow="0" w:lastRow="0" w:firstColumn="0" w:lastColumn="0" w:noHBand="0" w:noVBand="0"/>
      </w:tblPr>
      <w:tblGrid>
        <w:gridCol w:w="9778"/>
      </w:tblGrid>
      <w:tr w:rsidR="00B13470" w:rsidTr="00B97F0C">
        <w:tc>
          <w:tcPr>
            <w:tcW w:w="9778" w:type="dxa"/>
            <w:tcBorders>
              <w:bottom w:val="single" w:sz="24" w:space="0" w:color="000000"/>
            </w:tcBorders>
            <w:shd w:val="clear" w:color="auto" w:fill="D9D9D9"/>
          </w:tcPr>
          <w:p w:rsidR="00B13470" w:rsidRDefault="00B13470" w:rsidP="00B13470">
            <w:pPr>
              <w:suppressAutoHyphens w:val="0"/>
              <w:spacing w:before="100" w:beforeAutospacing="1"/>
              <w:rPr>
                <w:rFonts w:ascii="Georgia" w:hAnsi="Georgia" w:cs="Georgia"/>
                <w:sz w:val="23"/>
                <w:szCs w:val="23"/>
              </w:rPr>
            </w:pPr>
            <w:r>
              <w:rPr>
                <w:b/>
                <w:bCs/>
                <w:color w:val="000000"/>
                <w:lang w:eastAsia="it-IT"/>
              </w:rPr>
              <w:t xml:space="preserve">                                                       </w:t>
            </w:r>
            <w:r w:rsidRPr="00B13470">
              <w:rPr>
                <w:b/>
                <w:bCs/>
                <w:color w:val="000000"/>
                <w:lang w:eastAsia="it-IT"/>
              </w:rPr>
              <w:t xml:space="preserve">NORMATIVA di RIFERIMENTO </w:t>
            </w:r>
          </w:p>
        </w:tc>
      </w:tr>
    </w:tbl>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DPR 275/99 “Regolamento recante norme in materia di autonomia delle Istituzioni Scolastiche”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Nota MIUR 4099/A4 del 5.10.04 “Iniziative relative alla dislessia”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Nota MIUR 26/A4 del 5.01.05 “Iniziative relative alla dislessia”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Nota MIUR 4600 del 10 maggio 2007 “Circolare n. 28 del 15 marzo 2007 sull’esame di stato conclusivo del primo ciclo di istruzione nelle scuole statali e paritarie per l’anno scolastico 2006-2007 – precisazioni”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Nota MPI 4674 del 10 maggio 2007 “Disturbi di apprendimento – Indicazioni operative”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Indicazioni per il curricolo per la scuola dell’infanzia e per il primo ciclo dell’istruzione D.M.31/07/2007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OM n. 30 del 10.03.2008 “Istruzioni e modalità organizzative ed operative per lo svolgimento degli Esami di Stato conclusivi dei corsi di studio di istruzione secondaria superiore nelle scuole statali e non statali. Anno scolastico 2007/2008”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CM n 32 del 14.03.2008 “Scrutini ed esami di stato a conclusione del primo ciclo di istruzione – Anno scolastico 2007/2008”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CM n 54 del 26.05.2008: “Esami di stato per la Secondaria di Primo Grado, anno scolastico 2007/2008 prova scritta a carattere nazionale”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MIUR, regolamento sulla valutazione degli alunni, 13 marzo 2009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Legge regionale Regione Lombardia N. 152 del 26 gennaio 2010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Legge 8 ottobre 2010, n 170 “Nuove norme in materia di disturbi specifici di apprendimento in ambito scolastico”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D.M. n. 5669 del 12 luglio 2011 – LINEE GUIDA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D.M. B.E.S. del 27 dicembre 2012 </w:t>
      </w:r>
    </w:p>
    <w:p w:rsidR="00B13470" w:rsidRPr="00B13470" w:rsidRDefault="00B13470" w:rsidP="00B13470">
      <w:pPr>
        <w:suppressAutoHyphens w:val="0"/>
        <w:spacing w:before="100" w:beforeAutospacing="1"/>
        <w:rPr>
          <w:color w:val="000000"/>
          <w:lang w:eastAsia="it-IT"/>
        </w:rPr>
      </w:pPr>
      <w:r w:rsidRPr="00B13470">
        <w:rPr>
          <w:color w:val="000000"/>
          <w:lang w:eastAsia="it-IT"/>
        </w:rPr>
        <w:t xml:space="preserve">- O.M. Esami di Stato n. 13 del 24 aprile 2013 </w:t>
      </w:r>
    </w:p>
    <w:p w:rsidR="00B13470" w:rsidRPr="00B13470" w:rsidRDefault="00B13470" w:rsidP="00B13470">
      <w:pPr>
        <w:suppressAutoHyphens w:val="0"/>
        <w:spacing w:before="100" w:beforeAutospacing="1"/>
        <w:rPr>
          <w:color w:val="000000"/>
          <w:lang w:eastAsia="it-IT"/>
        </w:rPr>
      </w:pPr>
    </w:p>
    <w:p w:rsidR="00B13470" w:rsidRDefault="00B13470" w:rsidP="00B13470">
      <w:pPr>
        <w:suppressAutoHyphens w:val="0"/>
        <w:spacing w:before="100" w:beforeAutospacing="1" w:after="159"/>
      </w:pPr>
      <w:r w:rsidRPr="00B13470">
        <w:rPr>
          <w:color w:val="000000"/>
          <w:lang w:eastAsia="it-IT"/>
        </w:rPr>
        <w:t>Luogo data Firma del DIRIGENTE SCOLASTICO</w:t>
      </w:r>
    </w:p>
    <w:sectPr w:rsidR="00B13470" w:rsidSect="00B13470">
      <w:headerReference w:type="default" r:id="rId7"/>
      <w:footerReference w:type="even" r:id="rId8"/>
      <w:footerReference w:type="default" r:id="rId9"/>
      <w:headerReference w:type="first" r:id="rId10"/>
      <w:footerReference w:type="first" r:id="rId11"/>
      <w:pgSz w:w="11906" w:h="16838"/>
      <w:pgMar w:top="1417" w:right="1134"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0C" w:rsidRDefault="00B97F0C">
      <w:r>
        <w:separator/>
      </w:r>
    </w:p>
  </w:endnote>
  <w:endnote w:type="continuationSeparator" w:id="0">
    <w:p w:rsidR="00B97F0C" w:rsidRDefault="00B9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ohit Hindi">
    <w:charset w:val="80"/>
    <w:family w:val="auto"/>
    <w:pitch w:val="default"/>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0C" w:rsidRDefault="00B97F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0C" w:rsidRDefault="00B97F0C">
    <w:pPr>
      <w:pStyle w:val="Pidipa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0C" w:rsidRDefault="00B97F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0C" w:rsidRDefault="00B97F0C">
      <w:r>
        <w:separator/>
      </w:r>
    </w:p>
  </w:footnote>
  <w:footnote w:type="continuationSeparator" w:id="0">
    <w:p w:rsidR="00B97F0C" w:rsidRDefault="00B9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0C" w:rsidRDefault="00B97F0C">
    <w:pPr>
      <w:pStyle w:val="Intestazione"/>
    </w:pPr>
    <w:r>
      <w:rPr>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05pt" filled="t">
          <v:fill opacity="0" color2="black"/>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0C" w:rsidRDefault="00B97F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Wingdings"/>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470"/>
    <w:rsid w:val="009C7EDD"/>
    <w:rsid w:val="00B13470"/>
    <w:rsid w:val="00B97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96F71A6"/>
  <w15:chartTrackingRefBased/>
  <w15:docId w15:val="{DCFDF70D-CEEB-47A5-970E-6F3D9F68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Carpredefinitoparagrafo2">
    <w:name w:val="Car. predefinito paragrafo2"/>
  </w:style>
  <w:style w:type="character" w:customStyle="1" w:styleId="WW8Num1z3">
    <w:name w:val="WW8Num1z3"/>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4">
    <w:name w:val="WW8Num9z4"/>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Arial" w:eastAsia="Calibri" w:hAnsi="Arial" w:cs="Arial"/>
    </w:rPr>
  </w:style>
  <w:style w:type="character" w:customStyle="1" w:styleId="WW8Num14z2">
    <w:name w:val="WW8Num14z2"/>
    <w:rPr>
      <w:rFonts w:ascii="Wingdings" w:hAnsi="Wingdings" w:cs="Wingdings"/>
    </w:rPr>
  </w:style>
  <w:style w:type="character" w:customStyle="1" w:styleId="Caratterepredefinitoparagrafo">
    <w:name w:val="Carattere predefinito paragrafo"/>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4">
    <w:name w:val="WW8Num14z4"/>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IntestazioneCarattere">
    <w:name w:val="Intestazione Carattere"/>
    <w:basedOn w:val="Carpredefinitoparagrafo1"/>
  </w:style>
  <w:style w:type="character" w:customStyle="1" w:styleId="PidipaginaCarattere">
    <w:name w:val="Piè di pagina Carattere"/>
    <w:rPr>
      <w:rFonts w:ascii="Calibri" w:eastAsia="Calibri" w:hAnsi="Calibri" w:cs="Calibri"/>
      <w:sz w:val="22"/>
      <w:szCs w:val="22"/>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28"/>
    </w:rPr>
  </w:style>
  <w:style w:type="paragraph" w:styleId="Elenco">
    <w:name w:val="List"/>
    <w:basedOn w:val="Corpotesto"/>
    <w:rPr>
      <w:rFonts w:cs="Lohit Hindi"/>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Heading">
    <w:name w:val="Heading"/>
    <w:basedOn w:val="Normale"/>
    <w:next w:val="Corpotesto"/>
    <w:pPr>
      <w:jc w:val="center"/>
    </w:pPr>
    <w:rPr>
      <w:b/>
      <w:bCs/>
      <w:i/>
      <w:iCs/>
      <w:sz w:val="32"/>
    </w:rPr>
  </w:style>
  <w:style w:type="paragraph" w:customStyle="1" w:styleId="Caption">
    <w:name w:val="Caption"/>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styleId="Rientrocorpodeltesto">
    <w:name w:val="Body Text Indent"/>
    <w:basedOn w:val="Normale"/>
    <w:pPr>
      <w:ind w:left="720" w:hanging="720"/>
    </w:pPr>
    <w:rPr>
      <w:sz w:val="28"/>
    </w:rPr>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qFormat/>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Intestazionetabella">
    <w:name w:val="Intestazione tabella"/>
    <w:basedOn w:val="Contenutotabella"/>
    <w:pPr>
      <w:jc w:val="center"/>
    </w:pPr>
    <w:rPr>
      <w:b/>
      <w:bCs/>
    </w:rPr>
  </w:style>
  <w:style w:type="paragraph" w:styleId="NormaleWeb">
    <w:name w:val="Normal (Web)"/>
    <w:basedOn w:val="Normale"/>
    <w:uiPriority w:val="99"/>
    <w:unhideWhenUsed/>
    <w:rsid w:val="00B13470"/>
    <w:pPr>
      <w:suppressAutoHyphens w:val="0"/>
      <w:spacing w:before="100" w:beforeAutospacing="1" w:after="119"/>
    </w:pPr>
    <w:rPr>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2374</Words>
  <Characters>13534</Characters>
  <Application>Microsoft Office Word</Application>
  <DocSecurity>4</DocSecurity>
  <Lines>112</Lines>
  <Paragraphs>31</Paragraphs>
  <ScaleCrop>false</ScaleCrop>
  <HeadingPairs>
    <vt:vector size="2" baseType="variant">
      <vt:variant>
        <vt:lpstr>Titolo</vt:lpstr>
      </vt:variant>
      <vt:variant>
        <vt:i4>1</vt:i4>
      </vt:variant>
    </vt:vector>
  </HeadingPairs>
  <TitlesOfParts>
    <vt:vector size="1" baseType="lpstr">
      <vt:lpstr>RELAZIONE SULLO STUDENTE CON DSA</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SULLO STUDENTE CON DSA</dc:title>
  <dc:subject/>
  <dc:creator>Patrizia Rovida</dc:creator>
  <cp:keywords/>
  <cp:lastModifiedBy>Maurizio</cp:lastModifiedBy>
  <cp:revision>2</cp:revision>
  <cp:lastPrinted>2012-05-15T15:25:00Z</cp:lastPrinted>
  <dcterms:created xsi:type="dcterms:W3CDTF">2016-04-22T13:51:00Z</dcterms:created>
  <dcterms:modified xsi:type="dcterms:W3CDTF">2016-04-22T13:51:00Z</dcterms:modified>
</cp:coreProperties>
</file>